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4376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прекращении производства по делу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7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Style w:val="cat-FIOgrp-18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Покачи 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7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привлеченным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</w:t>
      </w:r>
      <w:r>
        <w:rPr>
          <w:rFonts w:ascii="Times New Roman" w:eastAsia="Times New Roman" w:hAnsi="Times New Roman" w:cs="Times New Roman"/>
          <w:sz w:val="26"/>
          <w:szCs w:val="26"/>
        </w:rPr>
        <w:t>11101350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7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явился, извещён надлежащем образом о времени и месте рассмотрения дела об административном правонарушении,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7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1881088623092008</w:t>
      </w:r>
      <w:r>
        <w:rPr>
          <w:rFonts w:ascii="Times New Roman" w:eastAsia="Times New Roman" w:hAnsi="Times New Roman" w:cs="Times New Roman"/>
          <w:sz w:val="26"/>
          <w:szCs w:val="26"/>
        </w:rPr>
        <w:t>4012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18810586230711101350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оплачен 29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18810586230711101350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учета транспортного средства </w:t>
      </w:r>
      <w:r>
        <w:rPr>
          <w:rStyle w:val="cat-CarMakeModelgrp-25rplc-30"/>
          <w:rFonts w:ascii="Times New Roman" w:eastAsia="Times New Roman" w:hAnsi="Times New Roman" w:cs="Times New Roman"/>
          <w:sz w:val="26"/>
          <w:szCs w:val="26"/>
        </w:rPr>
        <w:t>марка автомобиля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Style w:val="cat-FIOgrp-17rplc-31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прохождении почтовых отправлений (постановления, извещения).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7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anchor="/document/12125267/entry/2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разъяснений, данных в </w:t>
      </w:r>
      <w:hyperlink r:id="rId4" w:anchor="/document/12139487/entry/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абзаце 3 п.21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24 марта 2005 г. № 5 «О некоторых вопросах, возникающих у судов при применении 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»,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Судом установлено, что уплата административного штрафа </w:t>
      </w:r>
      <w:r>
        <w:rPr>
          <w:rStyle w:val="cat-FIOgrp-17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нарушением срока в </w:t>
      </w:r>
      <w:r>
        <w:rPr>
          <w:rFonts w:ascii="Times New Roman" w:eastAsia="Times New Roman" w:hAnsi="Times New Roman" w:cs="Times New Roman"/>
          <w:sz w:val="26"/>
          <w:szCs w:val="26"/>
        </w:rPr>
        <w:t>четыре дня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30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года, по своей сути, не является злостным уклонением от исполнения административного наказания.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учитывая характер совершенного правонарушения и роль лица, привлекаемого к административной ответственности, а также размер вреда и тяжесть наступивших последствий, суд приходит к выводу о том, что они не представляют существенного нарушения охраняемых общественных правоотношений.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разъяснений, данных в </w:t>
      </w:r>
      <w:hyperlink r:id="rId4" w:anchor="/document/12139487/entry/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абзаце 2 п.21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24 марта 2005 г. № 5 «О некоторых вопросах, возникающих у судов при применении 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»,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4" w:anchor="/document/12125267/entry/2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 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anchor="/document/12125267/entry/299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п.2 ч.1 ст.29.9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по результатам рассмотрения дела об административном правонарушении может быть вынесено постановление о прекращении производства по делу 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2.9, </w:t>
      </w:r>
      <w:hyperlink r:id="rId4" w:anchor="/document/12125267/entry/29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ст.ст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29.9-29.10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ч.1 ст.32.2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РФ об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Производство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Style w:val="cat-FIOgrp-18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прекратить по основанию, предусмотренному </w:t>
      </w:r>
      <w:hyperlink r:id="rId4" w:anchor="/document/12125267/entry/2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– в связи с малозначительностью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Освободить </w:t>
      </w:r>
      <w:r>
        <w:rPr>
          <w:rStyle w:val="cat-FIOgrp-18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части 1 статьи 20.25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объявлением устного замечания.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96489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7rplc-7">
    <w:name w:val="cat-FIO grp-17 rplc-7"/>
    <w:basedOn w:val="DefaultParagraphFont"/>
  </w:style>
  <w:style w:type="character" w:customStyle="1" w:styleId="cat-FIOgrp-18rplc-8">
    <w:name w:val="cat-FIO grp-18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FIOgrp-17rplc-14">
    <w:name w:val="cat-FIO grp-17 rplc-14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FIOgrp-17rplc-20">
    <w:name w:val="cat-FIO grp-17 rplc-20"/>
    <w:basedOn w:val="DefaultParagraphFont"/>
  </w:style>
  <w:style w:type="character" w:customStyle="1" w:styleId="cat-FIOgrp-17rplc-21">
    <w:name w:val="cat-FIO grp-17 rplc-21"/>
    <w:basedOn w:val="DefaultParagraphFont"/>
  </w:style>
  <w:style w:type="character" w:customStyle="1" w:styleId="cat-CarMakeModelgrp-25rplc-30">
    <w:name w:val="cat-CarMakeModel grp-25 rplc-30"/>
    <w:basedOn w:val="DefaultParagraphFont"/>
  </w:style>
  <w:style w:type="character" w:customStyle="1" w:styleId="cat-FIOgrp-17rplc-31">
    <w:name w:val="cat-FIO grp-17 rplc-31"/>
    <w:basedOn w:val="DefaultParagraphFont"/>
  </w:style>
  <w:style w:type="character" w:customStyle="1" w:styleId="cat-FIOgrp-17rplc-32">
    <w:name w:val="cat-FIO grp-17 rplc-32"/>
    <w:basedOn w:val="DefaultParagraphFont"/>
  </w:style>
  <w:style w:type="character" w:customStyle="1" w:styleId="cat-FIOgrp-17rplc-34">
    <w:name w:val="cat-FIO grp-17 rplc-34"/>
    <w:basedOn w:val="DefaultParagraphFont"/>
  </w:style>
  <w:style w:type="character" w:customStyle="1" w:styleId="cat-FIOgrp-18rplc-37">
    <w:name w:val="cat-FIO grp-18 rplc-37"/>
    <w:basedOn w:val="DefaultParagraphFont"/>
  </w:style>
  <w:style w:type="character" w:customStyle="1" w:styleId="cat-FIOgrp-18rplc-38">
    <w:name w:val="cat-FIO grp-18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8D2A-3AA5-419D-BA0E-0C518AE20BA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